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7F" w:rsidRDefault="00500F7F" w:rsidP="00500F7F">
      <w:pPr>
        <w:spacing w:after="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</w:p>
    <w:p w:rsidR="00500F7F" w:rsidRPr="00F875A8" w:rsidRDefault="00500F7F" w:rsidP="00500F7F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F875A8">
        <w:rPr>
          <w:rFonts w:ascii="Times New Roman" w:hAnsi="Times New Roman" w:cs="Times New Roman"/>
          <w:b/>
          <w:color w:val="333333"/>
          <w:sz w:val="28"/>
          <w:szCs w:val="28"/>
        </w:rPr>
        <w:t>Страховая пенсия по старости: Все об индивидуальных пенсионных коэффициентах.</w:t>
      </w:r>
    </w:p>
    <w:p w:rsidR="00500F7F" w:rsidRDefault="00500F7F" w:rsidP="00500F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75A8" w:rsidRDefault="00F875A8" w:rsidP="00500F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592195" cy="2686050"/>
            <wp:effectExtent l="19050" t="0" r="8255" b="0"/>
            <wp:wrapSquare wrapText="bothSides"/>
            <wp:docPr id="1" name="Рисунок 1" descr="C:\2020\Статьи\Картинки\Картинки пенсия\Страх пенсия ИПК 23 н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пенсия\Страх пенсия ИПК 23 но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9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0F7F" w:rsidRPr="00500F7F" w:rsidRDefault="00500F7F" w:rsidP="00F875A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Страховая пенсия – ежемесячная денежная выплата в целях компенсации гражданам заработной платы и других доходов, утраченных ими в связи с наступлением нетрудоспособности вследствие старости. </w:t>
      </w:r>
    </w:p>
    <w:p w:rsidR="00500F7F" w:rsidRDefault="00500F7F" w:rsidP="00F875A8">
      <w:pPr>
        <w:spacing w:after="147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Страховая пенсия по старости формируется в индивидуальных пенсионных коэффициентах (ИПК). Чем больше ИПК, тем выше размер страховой пенсии.</w:t>
      </w:r>
    </w:p>
    <w:p w:rsidR="00500F7F" w:rsidRPr="00500F7F" w:rsidRDefault="00500F7F" w:rsidP="00F875A8">
      <w:pPr>
        <w:spacing w:after="147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определения права на страховую пенсию по старости в 2020 году требуемая величина ИПК составляет 18,6. Данное значение увеличивается на 2,4 в соответствии с установленным законодательством переходным периодом, который заканчивается в 2025 году, когда требуемая величина ИПК достигнет своего максимального значения-30.</w:t>
      </w:r>
    </w:p>
    <w:p w:rsidR="00500F7F" w:rsidRPr="00500F7F" w:rsidRDefault="00500F7F" w:rsidP="00500F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Количество индивидуальных пенсионных коэффициентов зависит </w:t>
      </w:r>
      <w:proofErr w:type="gramStart"/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gramEnd"/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00F7F" w:rsidRPr="00500F7F" w:rsidRDefault="00500F7F" w:rsidP="00500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продолжительности стажа и размера заработной платы за периоды до 2002 года;</w:t>
      </w:r>
    </w:p>
    <w:p w:rsidR="00500F7F" w:rsidRPr="00500F7F" w:rsidRDefault="00500F7F" w:rsidP="00500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суммы страховых взносов, перечисленных работодателем с 2002 по 2014 год;</w:t>
      </w:r>
    </w:p>
    <w:p w:rsidR="00500F7F" w:rsidRPr="00500F7F" w:rsidRDefault="00500F7F" w:rsidP="00500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продолжительности стажа и отчислений страховых взносов с 2015 года.</w:t>
      </w:r>
    </w:p>
    <w:p w:rsidR="00500F7F" w:rsidRPr="00500F7F" w:rsidRDefault="00500F7F" w:rsidP="00500F7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Помимо вышеуказанных показателей ИПК формируется из иных социально-значимых периодов деятельности человека, так называемых «</w:t>
      </w:r>
      <w:proofErr w:type="spellStart"/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нестраховых</w:t>
      </w:r>
      <w:proofErr w:type="spellEnd"/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». К ним относятся периоды: </w:t>
      </w:r>
    </w:p>
    <w:p w:rsidR="00500F7F" w:rsidRPr="00500F7F" w:rsidRDefault="00500F7F" w:rsidP="00500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прохождения военной службы и иной приравненной к ней службы;</w:t>
      </w:r>
    </w:p>
    <w:p w:rsidR="00500F7F" w:rsidRPr="00500F7F" w:rsidRDefault="00500F7F" w:rsidP="00500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ухода одного из родителей за ребенком до достижения им возраста полутора лет;</w:t>
      </w:r>
    </w:p>
    <w:p w:rsidR="00500F7F" w:rsidRPr="00500F7F" w:rsidRDefault="00500F7F" w:rsidP="00500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</w:t>
      </w:r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ухода, осуществляемого трудоспособным лицом за инвалидом 1 группы, ребенком-инвалидом или лицом, достигшим возраста 80 лет;</w:t>
      </w:r>
    </w:p>
    <w:p w:rsidR="00500F7F" w:rsidRPr="00500F7F" w:rsidRDefault="00500F7F" w:rsidP="00500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проживания супругов военнослужащих, проходящих военную службу по контракту, вместе с супругами в местах, где они не могли </w:t>
      </w:r>
      <w:proofErr w:type="gramStart"/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трудоустроится</w:t>
      </w:r>
      <w:proofErr w:type="gramEnd"/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00F7F" w:rsidRPr="00500F7F" w:rsidRDefault="00500F7F" w:rsidP="00500F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проживания за границей супругов работников, направленных в дипломатические представительства.</w:t>
      </w:r>
    </w:p>
    <w:p w:rsidR="00500F7F" w:rsidRPr="00500F7F" w:rsidRDefault="00500F7F" w:rsidP="00F875A8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каждый год такого периода начисляется 1,8 ИПК, за исключением ухода за детьми, где количество коэффициентов зависит от количества детей в семье. Так, при уходе за первым ребенком мать за год получит 1,8 ИПК, а уже за вторым и третьим- 3,6 и 5,4 соответственно.</w:t>
      </w:r>
    </w:p>
    <w:p w:rsidR="00500F7F" w:rsidRPr="00500F7F" w:rsidRDefault="00500F7F" w:rsidP="00F875A8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поколения будущих пенсионеров основная составляющая пенсионных прав – суммы отчислений работодателя в ПФР, то есть чем выше официальный заработок гражданина, тем больше взносов перечисляет за него работодатель и тем больше пенсионных коэффициентов можно заработать.</w:t>
      </w:r>
    </w:p>
    <w:p w:rsidR="00500F7F" w:rsidRPr="00500F7F" w:rsidRDefault="00500F7F" w:rsidP="00F875A8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величина имеющего ИПК гражданина не достигает установленного законом в год возникновения права показателя, назначение пенсии отложится до тех пор, пока данный минимум не будет заработан. Если спустя 5 лет по достижении общеустановленного пенсионного возраста этого достичь не удается, то вместо страховой пенсии будет назначена социальная пенсия.</w:t>
      </w:r>
    </w:p>
    <w:p w:rsidR="00500F7F" w:rsidRPr="00500F7F" w:rsidRDefault="00500F7F" w:rsidP="00F875A8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</w:t>
      </w:r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напоминает, что большинство услуг </w:t>
      </w:r>
      <w:hyperlink r:id="rId6" w:tgtFrame="_blank" w:history="1">
        <w:r w:rsidRPr="00500F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Пенсионного фонда</w:t>
        </w:r>
      </w:hyperlink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получить через интернет – не выходя из дома. В </w:t>
      </w:r>
      <w:hyperlink r:id="rId7" w:anchor="services-f" w:tgtFrame="_blank" w:history="1">
        <w:r w:rsidRPr="00500F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личном кабинете гражданина</w:t>
        </w:r>
      </w:hyperlink>
      <w:r w:rsidRPr="00500F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00F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найти подробную информацию о том, какие периоды трудовой деятельности, места работы, размер начисленных работодателями страховых взносов зафиксированы на индивидуальном лицевом счете в Пенсионном фонде России. Там же есть информация о количестве индивидуальных пенсионных коэффициентах (ИПК), продолжительности стажа и многое другое.</w:t>
      </w:r>
    </w:p>
    <w:p w:rsidR="00772F09" w:rsidRPr="00500F7F" w:rsidRDefault="00772F09">
      <w:pPr>
        <w:rPr>
          <w:rFonts w:ascii="Times New Roman" w:hAnsi="Times New Roman" w:cs="Times New Roman"/>
          <w:sz w:val="28"/>
          <w:szCs w:val="28"/>
        </w:rPr>
      </w:pPr>
    </w:p>
    <w:sectPr w:rsidR="00772F09" w:rsidRPr="00500F7F" w:rsidSect="00F875A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D10"/>
    <w:multiLevelType w:val="multilevel"/>
    <w:tmpl w:val="60FA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345AA"/>
    <w:multiLevelType w:val="multilevel"/>
    <w:tmpl w:val="7F74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03673"/>
    <w:multiLevelType w:val="multilevel"/>
    <w:tmpl w:val="4B8A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3376E"/>
    <w:multiLevelType w:val="multilevel"/>
    <w:tmpl w:val="68D8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6C33B8"/>
    <w:multiLevelType w:val="multilevel"/>
    <w:tmpl w:val="903E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4C6039"/>
    <w:multiLevelType w:val="multilevel"/>
    <w:tmpl w:val="471E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8B3F8D"/>
    <w:multiLevelType w:val="multilevel"/>
    <w:tmpl w:val="9E20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BA48CD"/>
    <w:multiLevelType w:val="multilevel"/>
    <w:tmpl w:val="5634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F7F"/>
    <w:rsid w:val="000F379E"/>
    <w:rsid w:val="00500F7F"/>
    <w:rsid w:val="00772F09"/>
    <w:rsid w:val="00F8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F7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7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5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4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594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.pf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2020-11-23T08:12:00Z</dcterms:created>
  <dcterms:modified xsi:type="dcterms:W3CDTF">2020-11-23T12:58:00Z</dcterms:modified>
</cp:coreProperties>
</file>